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C20C0F" w:rsidRPr="00657B88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вакантн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br/>
        <w:t>федеральной государственной гражданской службы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в Территориальном органе Федеральной службы государственной</w:t>
      </w:r>
    </w:p>
    <w:p w:rsidR="00C20C0F" w:rsidRPr="00657B88" w:rsidRDefault="00C20C0F" w:rsidP="00B87973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283DAE" w:rsidRDefault="00C20C0F" w:rsidP="00037991">
      <w:pPr>
        <w:spacing w:after="0" w:line="0" w:lineRule="atLeast"/>
        <w:ind w:left="-567" w:right="-42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A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r w:rsidR="00993605" w:rsidRPr="00283DAE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28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области (далее -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) информирует о проведении в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вакантн</w:t>
      </w:r>
      <w:r w:rsidR="004A486E" w:rsidRPr="00855A4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A486E" w:rsidRPr="00855A4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="004A486E" w:rsidRPr="00855A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4FE6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DAE" w:rsidRPr="00855A4C" w:rsidRDefault="00283DAE" w:rsidP="00037991">
      <w:pPr>
        <w:spacing w:after="0" w:line="0" w:lineRule="atLeas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5A4C">
        <w:rPr>
          <w:rFonts w:ascii="Times New Roman" w:hAnsi="Times New Roman" w:cs="Times New Roman"/>
          <w:sz w:val="24"/>
          <w:szCs w:val="24"/>
        </w:rPr>
        <w:t xml:space="preserve"> - </w:t>
      </w:r>
      <w:r w:rsidR="00037991" w:rsidRPr="00855A4C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855A4C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государственной службы и кадров.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br/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4321F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E85" w:rsidRPr="00855A4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F04F3D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E8A" w:rsidRPr="00855A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006CB" w:rsidRPr="00855A4C">
        <w:rPr>
          <w:rFonts w:ascii="Times New Roman" w:eastAsia="Times New Roman" w:hAnsi="Times New Roman" w:cs="Times New Roman"/>
          <w:sz w:val="24"/>
          <w:szCs w:val="24"/>
        </w:rPr>
        <w:t>54/</w:t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873082" w:rsidRPr="00855A4C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«Об объявлении и проведении конкурса на замещение вакантн</w:t>
      </w:r>
      <w:r w:rsidR="00FE7D23" w:rsidRPr="00855A4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FE7D23" w:rsidRPr="00855A4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 в Территориальном органе Федеральной службы государственной статистики по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855A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6B4244" w:rsidRPr="00855A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гражданская служба, Конкурс).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К претендентам, принимающим участие в Конкурсе в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, предъявляются квалификационные требо</w:t>
      </w:r>
      <w:r w:rsidR="00C302E6" w:rsidRPr="00855A4C">
        <w:rPr>
          <w:rFonts w:ascii="Times New Roman" w:eastAsia="Times New Roman" w:hAnsi="Times New Roman" w:cs="Times New Roman"/>
          <w:sz w:val="24"/>
          <w:szCs w:val="24"/>
        </w:rPr>
        <w:t>вания, указанные в приложени</w:t>
      </w:r>
      <w:r w:rsidR="004E377B" w:rsidRPr="00855A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7D3B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E6" w:rsidRPr="00855A4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1DC8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7991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8A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994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к объявлению.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>Для участия в Конкурсе гражданин (федеральный государственный гражданский служащий</w:t>
      </w:r>
      <w:r w:rsidR="00856E51" w:rsidRPr="00855A4C">
        <w:rPr>
          <w:rFonts w:ascii="Times New Roman" w:eastAsia="Times New Roman" w:hAnsi="Times New Roman" w:cs="Times New Roman"/>
          <w:sz w:val="24"/>
          <w:szCs w:val="24"/>
        </w:rPr>
        <w:t xml:space="preserve"> (далее – гражданский служащий)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документы в соответствии с перечнем (приложение № </w:t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проводиться в период с</w:t>
      </w:r>
      <w:r w:rsidR="00F2585C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C18" w:rsidRPr="00855A4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37991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F2585C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37991" w:rsidRPr="00855A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585C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653C18" w:rsidRPr="00855A4C">
        <w:rPr>
          <w:rFonts w:ascii="Times New Roman" w:eastAsia="Times New Roman" w:hAnsi="Times New Roman" w:cs="Times New Roman"/>
          <w:b/>
          <w:sz w:val="24"/>
          <w:szCs w:val="24"/>
        </w:rPr>
        <w:t>1 июня</w:t>
      </w:r>
      <w:r w:rsidR="00F2585C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53C18" w:rsidRPr="00855A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585C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года, по рабочим дням: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с понедельника по четверг - с 8 час. 00 мин. до 17 час. 00 мин. (перерыв - с 12 час. 00 мин. до 1</w:t>
      </w:r>
      <w:r w:rsidR="00FE7D23" w:rsidRPr="00855A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</w:t>
      </w:r>
      <w:r w:rsidR="00FE7D23" w:rsidRPr="00855A4C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мин.), 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пятницам </w:t>
      </w:r>
      <w:r w:rsidR="001A3266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3266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8 час. 00 мин. </w:t>
      </w:r>
      <w:r w:rsidR="00B87973" w:rsidRPr="00855A4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7973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16 час. 00 мин. (перерыв -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 12 час. 00 мин. до </w:t>
      </w:r>
      <w:r w:rsidR="00FE7D23" w:rsidRPr="00855A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68" w:rsidRPr="00855A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7D23"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48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03950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Ошарская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ул., д.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4, г. 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605" w:rsidRPr="00855A4C">
        <w:rPr>
          <w:rFonts w:ascii="Times New Roman" w:eastAsia="Times New Roman" w:hAnsi="Times New Roman" w:cs="Times New Roman"/>
          <w:sz w:val="24"/>
          <w:szCs w:val="24"/>
        </w:rPr>
        <w:t xml:space="preserve">Нижегородская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область, </w:t>
      </w:r>
      <w:r w:rsidR="00CD1948" w:rsidRPr="00855A4C">
        <w:rPr>
          <w:rFonts w:ascii="Times New Roman" w:eastAsia="Times New Roman" w:hAnsi="Times New Roman" w:cs="Times New Roman"/>
          <w:sz w:val="24"/>
          <w:szCs w:val="24"/>
        </w:rPr>
        <w:t>каб. 1</w:t>
      </w:r>
      <w:r w:rsidR="00FE7D23" w:rsidRPr="00855A4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– </w:t>
      </w:r>
      <w:r w:rsidR="00D01EA2" w:rsidRPr="00855A4C">
        <w:rPr>
          <w:rFonts w:ascii="Times New Roman" w:eastAsia="Times New Roman" w:hAnsi="Times New Roman" w:cs="Times New Roman"/>
          <w:sz w:val="24"/>
          <w:szCs w:val="24"/>
        </w:rPr>
        <w:t>Масляева Мария Михайловна.</w:t>
      </w:r>
    </w:p>
    <w:p w:rsidR="00C20C0F" w:rsidRPr="00855A4C" w:rsidRDefault="00C20C0F" w:rsidP="00037991">
      <w:pPr>
        <w:spacing w:after="0" w:line="0" w:lineRule="atLeast"/>
        <w:ind w:left="-567" w:right="-42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</w:t>
      </w:r>
      <w:r w:rsidR="00993605" w:rsidRPr="00855A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5A4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E7D23" w:rsidRPr="00855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</w:t>
      </w:r>
      <w:r w:rsidR="00560CBE" w:rsidRPr="00855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E7D23" w:rsidRPr="00855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2538F" w:rsidRPr="00855A4C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855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20C0F" w:rsidRPr="00855A4C" w:rsidRDefault="00C20C0F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12538F" w:rsidRPr="00855A4C">
        <w:rPr>
          <w:rFonts w:ascii="Times New Roman" w:eastAsia="Times New Roman" w:hAnsi="Times New Roman" w:cs="Times New Roman"/>
          <w:sz w:val="24"/>
          <w:szCs w:val="24"/>
        </w:rPr>
        <w:t>Нижегордстата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12538F" w:rsidRPr="00855A4C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="0012538F" w:rsidRPr="00855A4C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="0012538F" w:rsidRPr="00855A4C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r w:rsidR="0012538F" w:rsidRPr="00855A4C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служба/Конкурсы» и в </w:t>
      </w:r>
      <w:r w:rsidRPr="00855A4C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5A4C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855A4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20C0F" w:rsidRPr="00855A4C" w:rsidRDefault="00C20C0F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F72" w:rsidRPr="00855A4C" w:rsidRDefault="00E83F72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37991" w:rsidRPr="00855A4C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5A7E8A" w:rsidRPr="0085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855A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7991" w:rsidRPr="00855A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E83F72" w:rsidRPr="00855A4C" w:rsidRDefault="00E83F72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653C18" w:rsidRPr="00855A4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37991" w:rsidRPr="00855A4C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B136F7" w:rsidRPr="00855A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855A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7991" w:rsidRPr="00855A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5A4C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</w:t>
      </w:r>
      <w:r w:rsidR="0012538F" w:rsidRPr="00855A4C">
        <w:rPr>
          <w:rFonts w:ascii="Times New Roman" w:eastAsia="Times New Roman" w:hAnsi="Times New Roman" w:cs="Times New Roman"/>
          <w:sz w:val="24"/>
          <w:szCs w:val="24"/>
        </w:rPr>
        <w:t xml:space="preserve">603950, Ошарская ул., д. 64, г. Нижний Новгород, Нижегородская область, каб. </w:t>
      </w:r>
      <w:r w:rsidR="00CD1948" w:rsidRPr="00855A4C">
        <w:rPr>
          <w:rFonts w:ascii="Times New Roman" w:eastAsia="Times New Roman" w:hAnsi="Times New Roman" w:cs="Times New Roman"/>
          <w:sz w:val="24"/>
          <w:szCs w:val="24"/>
        </w:rPr>
        <w:t>430</w:t>
      </w:r>
      <w:r w:rsidR="0012538F" w:rsidRPr="00855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657B88" w:rsidRDefault="00C20C0F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57B88" w:rsidRDefault="00C20C0F" w:rsidP="00037991">
      <w:pPr>
        <w:autoSpaceDE w:val="0"/>
        <w:autoSpaceDN w:val="0"/>
        <w:adjustRightInd w:val="0"/>
        <w:spacing w:before="120"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конкурса </w:t>
      </w:r>
      <w:r w:rsidR="00FE7D23" w:rsidRPr="00657B88">
        <w:rPr>
          <w:rFonts w:ascii="Times New Roman" w:eastAsia="Times New Roman" w:hAnsi="Times New Roman" w:cs="Times New Roman"/>
          <w:sz w:val="24"/>
          <w:szCs w:val="24"/>
        </w:rPr>
        <w:t>отдел государственной службы и кадров</w:t>
      </w:r>
      <w:r w:rsidR="007C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8F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C20C0F" w:rsidRPr="00657B88" w:rsidRDefault="00C20C0F" w:rsidP="00037991">
      <w:pPr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размещение объявления о приеме документов для участия в конкурсе на официальном сайте </w:t>
      </w:r>
      <w:r w:rsidR="0012538F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12538F" w:rsidRPr="00657B88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единая система) (</w:t>
      </w:r>
      <w:hyperlink r:id="rId10" w:tgtFrame="_blank" w:history="1">
        <w:r w:rsidRPr="00657B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gossluzhba.gov.ru</w:t>
        </w:r>
      </w:hyperlink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657B88" w:rsidRDefault="00C20C0F" w:rsidP="00037991">
      <w:pPr>
        <w:autoSpaceDE w:val="0"/>
        <w:autoSpaceDN w:val="0"/>
        <w:adjustRightInd w:val="0"/>
        <w:spacing w:before="120"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="0012538F" w:rsidRPr="00657B88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r w:rsidR="0012538F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855A4C" w:rsidRDefault="00855A4C" w:rsidP="00037991">
      <w:pPr>
        <w:keepNext/>
        <w:spacing w:after="0"/>
        <w:ind w:left="-567" w:right="-42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0F" w:rsidRPr="00657B88" w:rsidRDefault="00C20C0F" w:rsidP="00037991">
      <w:pPr>
        <w:keepNext/>
        <w:spacing w:after="0"/>
        <w:ind w:left="-567" w:right="-42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прохождения гражданской службы</w:t>
      </w:r>
    </w:p>
    <w:p w:rsidR="00C20C0F" w:rsidRPr="00657B88" w:rsidRDefault="00C20C0F" w:rsidP="00037991">
      <w:pPr>
        <w:spacing w:after="0"/>
        <w:ind w:left="-567" w:right="-42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037991">
      <w:pPr>
        <w:spacing w:after="0"/>
        <w:ind w:left="-567" w:right="-4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на 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гражданскую службу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657B88" w:rsidRDefault="00C20C0F" w:rsidP="00037991">
      <w:pPr>
        <w:spacing w:after="0"/>
        <w:ind w:left="-567" w:right="-4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Гражданскому служащему предоставляются государственные гарантии в соответствии с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 законом от 27 июля 2004 г. № 79-ФЗ «О государственной гражданской службе 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» (далее - № 79-ФЗ). </w:t>
      </w:r>
    </w:p>
    <w:p w:rsidR="00C20C0F" w:rsidRPr="00657B88" w:rsidRDefault="00C20C0F" w:rsidP="00037991">
      <w:pPr>
        <w:spacing w:after="0"/>
        <w:ind w:left="-567" w:right="-42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037991">
      <w:pPr>
        <w:autoSpaceDE w:val="0"/>
        <w:autoSpaceDN w:val="0"/>
        <w:adjustRightInd w:val="0"/>
        <w:spacing w:after="0"/>
        <w:ind w:left="-567" w:right="-42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470F" w:rsidRDefault="00C20C0F" w:rsidP="00037991">
      <w:pPr>
        <w:spacing w:after="0"/>
        <w:ind w:left="-567" w:right="-427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6C75" w:rsidRPr="007C3006" w:rsidRDefault="00666C75" w:rsidP="00666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Приложение № </w:t>
      </w:r>
      <w:r w:rsidR="0003799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66C75" w:rsidRPr="007C3006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F3809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809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666C75" w:rsidRPr="007F3809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80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666C75" w:rsidRPr="007F3809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DC9" w:rsidRPr="007F3809" w:rsidRDefault="00922DC9" w:rsidP="0004016E">
      <w:pPr>
        <w:spacing w:after="0" w:line="240" w:lineRule="atLeast"/>
        <w:ind w:right="-1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3809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037991" w:rsidRPr="007F3809">
        <w:rPr>
          <w:rFonts w:ascii="Times New Roman" w:hAnsi="Times New Roman" w:cs="Times New Roman"/>
          <w:sz w:val="24"/>
          <w:szCs w:val="24"/>
          <w:u w:val="single"/>
        </w:rPr>
        <w:t xml:space="preserve">главного </w:t>
      </w:r>
      <w:r w:rsidRPr="007F3809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специалиста-эксперта отдела </w:t>
      </w:r>
      <w:r w:rsidR="0004016E" w:rsidRPr="007F3809">
        <w:rPr>
          <w:rFonts w:ascii="Times New Roman" w:hAnsi="Times New Roman" w:cs="Times New Roman"/>
          <w:sz w:val="24"/>
          <w:szCs w:val="24"/>
          <w:u w:val="single"/>
        </w:rPr>
        <w:t>государственной службы и кадров</w:t>
      </w:r>
    </w:p>
    <w:p w:rsidR="00922DC9" w:rsidRPr="007F3809" w:rsidRDefault="00922DC9" w:rsidP="00922DC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DC9" w:rsidRPr="007F3809" w:rsidRDefault="00922DC9" w:rsidP="0092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09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22DC9" w:rsidRPr="007F3809" w:rsidRDefault="00922DC9" w:rsidP="0092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922DC9" w:rsidRPr="007F3809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7F3809" w:rsidRDefault="00922DC9" w:rsidP="000A381C">
            <w:pPr>
              <w:shd w:val="clear" w:color="auto" w:fill="FFFFFF"/>
              <w:spacing w:after="0" w:line="0" w:lineRule="atLeast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2) знание основ: 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Федерации,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D8350A" w:rsidRPr="007F3809" w:rsidRDefault="00D8350A" w:rsidP="000A381C">
            <w:pPr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 Общие умения: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умение мыслить системно (стратегически);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коммуникативные умения;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умение управлять изменениями.</w:t>
            </w:r>
          </w:p>
          <w:p w:rsidR="00D8350A" w:rsidRPr="007F3809" w:rsidRDefault="00D8350A" w:rsidP="000A381C">
            <w:pPr>
              <w:tabs>
                <w:tab w:val="left" w:pos="742"/>
              </w:tabs>
              <w:spacing w:after="0" w:line="0" w:lineRule="atLeast"/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Управленческие умения: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D8350A" w:rsidRPr="007F3809" w:rsidRDefault="00D8350A" w:rsidP="000A381C">
            <w:pPr>
              <w:pStyle w:val="Doc-0"/>
              <w:numPr>
                <w:ilvl w:val="0"/>
                <w:numId w:val="14"/>
              </w:numPr>
              <w:tabs>
                <w:tab w:val="left" w:pos="742"/>
              </w:tabs>
              <w:spacing w:line="0" w:lineRule="atLeast"/>
              <w:ind w:left="317" w:right="317" w:firstLine="0"/>
              <w:contextualSpacing/>
              <w:rPr>
                <w:sz w:val="24"/>
                <w:szCs w:val="24"/>
              </w:rPr>
            </w:pPr>
            <w:r w:rsidRPr="007F3809">
              <w:rPr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  <w:p w:rsidR="00922DC9" w:rsidRPr="007F3809" w:rsidRDefault="00922DC9" w:rsidP="000A381C">
            <w:pPr>
              <w:tabs>
                <w:tab w:val="left" w:pos="993"/>
              </w:tabs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C9" w:rsidRPr="007F3809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7F3809" w:rsidRDefault="00922DC9" w:rsidP="000A381C">
            <w:pPr>
              <w:ind w:left="317" w:right="317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7F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«Менеджмент», «Политология», «Управление персоналом», «Международные отношения»</w:t>
            </w:r>
            <w:r w:rsidRPr="007F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или иному направлению подготовки (специальности), для которого </w:t>
            </w:r>
            <w:r w:rsidRPr="007F380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2DC9" w:rsidRPr="007F3809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7F3809" w:rsidRDefault="00922DC9" w:rsidP="000A381C">
            <w:pPr>
              <w:shd w:val="clear" w:color="auto" w:fill="FFFFFF"/>
              <w:ind w:left="317" w:right="3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Профессиональные знания в сфере законодательства Российской Федерации: 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Трудовой кодекс Российской Федерации от 30 декабря 2001 г. № 197-ФЗ;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 xml:space="preserve">Кодекс Российской Федерации об административных </w:t>
            </w:r>
            <w:r w:rsidRPr="007F3809">
              <w:rPr>
                <w:rFonts w:ascii="Times New Roman" w:hAnsi="Times New Roman"/>
                <w:szCs w:val="24"/>
              </w:rPr>
              <w:lastRenderedPageBreak/>
              <w:t>правонарушениях от 30 декабря 2001 г. № 195-ФЗ;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color w:val="000000"/>
                <w:szCs w:val="24"/>
              </w:rPr>
              <w:t xml:space="preserve"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Федеральный закон от 27 июля 2006 г. № 152-ФЗ «О персональных данных»;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           № 420 «О Федеральной службе государственной статистики»;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     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Постановление Правительства РФ от 15 июня 2009 г. № 477 «Об утверждении Правил делопроизводства в федеральных органах исполнительной власти»;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D8350A" w:rsidRPr="007F3809" w:rsidRDefault="00D8350A" w:rsidP="000A381C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ind w:left="317" w:right="317" w:firstLine="0"/>
              <w:contextualSpacing/>
              <w:rPr>
                <w:rFonts w:ascii="Times New Roman" w:hAnsi="Times New Roman"/>
                <w:szCs w:val="24"/>
              </w:rPr>
            </w:pPr>
            <w:r w:rsidRPr="007F3809">
              <w:rPr>
                <w:rFonts w:ascii="Times New Roman" w:hAnsi="Times New Roman"/>
                <w:szCs w:val="24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922DC9" w:rsidRPr="007F3809" w:rsidRDefault="00D8350A" w:rsidP="000A381C">
            <w:pPr>
              <w:pStyle w:val="aa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Федерации».</w:t>
            </w:r>
          </w:p>
        </w:tc>
      </w:tr>
      <w:tr w:rsidR="00922DC9" w:rsidRPr="007F3809" w:rsidTr="00916EA6">
        <w:trPr>
          <w:trHeight w:val="16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статистических наблюдений;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3) основные направления совершенствования государственного управления;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4) понятие и признаки государства;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5) понятие, цели, элементы государственного управления;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6) основные модели и концепции государственной службы;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7) опыт реформирования государственной службы в Российской Федерации;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8) технологии управления по целям и управления по результатам;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10) организация труда и делопроизводства;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11) порядок работы со служебной и секретной информацией;</w:t>
            </w:r>
          </w:p>
          <w:p w:rsidR="00D8350A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12) вопросы подготовки кадров для государственной гражданской службы;</w:t>
            </w:r>
          </w:p>
          <w:p w:rsidR="002E775C" w:rsidRPr="007F3809" w:rsidRDefault="00D8350A" w:rsidP="000A381C">
            <w:pPr>
              <w:ind w:left="317" w:righ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38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13) вопросы планирования и организации работы по подготовке и переподготовке резерва управленческих кадров.</w:t>
            </w:r>
          </w:p>
        </w:tc>
      </w:tr>
      <w:tr w:rsidR="00922DC9" w:rsidRPr="007F3809" w:rsidTr="002E775C">
        <w:trPr>
          <w:trHeight w:val="4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ведение деловых переговоров;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подбор и расстановка кадров;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делегирование полномочий;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определение оптимальной кадровой стратегии и кадровой политики организации;</w:t>
            </w:r>
          </w:p>
          <w:p w:rsidR="000A381C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      </w:r>
          </w:p>
          <w:p w:rsidR="00922DC9" w:rsidRPr="007F3809" w:rsidRDefault="000A381C" w:rsidP="000A381C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 xml:space="preserve"> определение оптимальной кадровой стратегии и кадровой политики организации.</w:t>
            </w:r>
          </w:p>
        </w:tc>
      </w:tr>
      <w:tr w:rsidR="00922DC9" w:rsidRPr="007F3809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1C" w:rsidRPr="007F3809" w:rsidRDefault="00922DC9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права, нормативного правового акта, правоотношений и </w:t>
            </w:r>
            <w:r w:rsidR="000A381C" w:rsidRPr="007F3809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 xml:space="preserve">понятие проекта нормативного правового акта, инструменты и этапы </w:t>
            </w:r>
            <w:r w:rsidRPr="007F3809">
              <w:rPr>
                <w:rFonts w:ascii="Times New Roman" w:hAnsi="Times New Roman"/>
                <w:sz w:val="24"/>
                <w:szCs w:val="24"/>
              </w:rPr>
              <w:lastRenderedPageBreak/>
              <w:t>его разработки;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понятие функции кадровой службы организации;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понятие принципов формирования и оценки эффективности деятельности кадровых служб в организациях;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перечень государственных наград Российской Федерации;</w:t>
            </w:r>
          </w:p>
          <w:p w:rsidR="000A381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процедура ходатайствования о награждении;</w:t>
            </w:r>
          </w:p>
          <w:p w:rsidR="002E775C" w:rsidRPr="007F3809" w:rsidRDefault="000A381C" w:rsidP="00BD6D4E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9">
              <w:rPr>
                <w:rFonts w:ascii="Times New Roman" w:hAnsi="Times New Roman"/>
                <w:sz w:val="24"/>
                <w:szCs w:val="24"/>
              </w:rPr>
              <w:t>процедура поощрения и награждения за гражданскую службу.</w:t>
            </w:r>
            <w:bookmarkEnd w:id="0"/>
          </w:p>
        </w:tc>
      </w:tr>
      <w:tr w:rsidR="00922DC9" w:rsidRPr="007F3809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Функциональные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рассмотрение и согласование проектов локальных правовых актов и других документов;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подготовка официальных отзывов на проекты локальных правовых актов;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ведение личных дел, трудовых книжек гражданских служащих, работа со служебными удостоверениями;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922DC9" w:rsidRPr="007F3809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таблицами.</w:t>
            </w:r>
          </w:p>
          <w:p w:rsidR="00922DC9" w:rsidRPr="00653C18" w:rsidRDefault="00922DC9" w:rsidP="00653C18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данных.</w:t>
            </w:r>
          </w:p>
        </w:tc>
      </w:tr>
      <w:tr w:rsidR="00922DC9" w:rsidRPr="008E40B6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922DC9" w:rsidRPr="007F3809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7F3809" w:rsidRDefault="00922DC9" w:rsidP="000A381C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922DC9" w:rsidRPr="007F3809" w:rsidRDefault="00922DC9" w:rsidP="000A381C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22DC9" w:rsidRPr="008E40B6" w:rsidRDefault="0004016E" w:rsidP="000A381C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22DC9" w:rsidRPr="007F3809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922DC9" w:rsidRPr="008E40B6" w:rsidRDefault="00922DC9" w:rsidP="000A381C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left="317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DC9" w:rsidRPr="008E40B6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8E40B6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16E" w:rsidRDefault="0004016E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326" w:rsidRDefault="000B1326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775C" w:rsidRDefault="002E775C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E1D98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231EF" w:rsidRPr="007C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1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0C0F" w:rsidRPr="007C3006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b/>
          <w:sz w:val="24"/>
          <w:szCs w:val="24"/>
        </w:rPr>
        <w:t>Документы для участия в Конкурсе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 w:rsidR="009A4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ИНН);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согласие на обработку персональных данных.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на имя представителя нанимателя.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с фотографией (размером 3 х 4, без уголка).</w:t>
      </w: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0C0F" w:rsidRPr="00657B88" w:rsidSect="004E3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73" w:rsidRDefault="00F92673" w:rsidP="00C20C0F">
      <w:pPr>
        <w:spacing w:after="0" w:line="240" w:lineRule="auto"/>
      </w:pPr>
      <w:r>
        <w:separator/>
      </w:r>
    </w:p>
  </w:endnote>
  <w:endnote w:type="continuationSeparator" w:id="0">
    <w:p w:rsidR="00F92673" w:rsidRDefault="00F92673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73" w:rsidRDefault="00F92673" w:rsidP="00C20C0F">
      <w:pPr>
        <w:spacing w:after="0" w:line="240" w:lineRule="auto"/>
      </w:pPr>
      <w:r>
        <w:separator/>
      </w:r>
    </w:p>
  </w:footnote>
  <w:footnote w:type="continuationSeparator" w:id="0">
    <w:p w:rsidR="00F92673" w:rsidRDefault="00F92673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C515B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2C7B56"/>
    <w:multiLevelType w:val="hybridMultilevel"/>
    <w:tmpl w:val="B2D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DF2C4B"/>
    <w:multiLevelType w:val="hybridMultilevel"/>
    <w:tmpl w:val="DC16CF36"/>
    <w:lvl w:ilvl="0" w:tplc="3B3836BA">
      <w:start w:val="18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220595A"/>
    <w:multiLevelType w:val="hybridMultilevel"/>
    <w:tmpl w:val="135E4818"/>
    <w:lvl w:ilvl="0" w:tplc="04190011">
      <w:start w:val="1"/>
      <w:numFmt w:val="decimal"/>
      <w:lvlText w:val="%1)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2" w15:restartNumberingAfterBreak="0">
    <w:nsid w:val="6ACF4F4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4B8"/>
    <w:rsid w:val="0000449C"/>
    <w:rsid w:val="00007121"/>
    <w:rsid w:val="00017ADD"/>
    <w:rsid w:val="00020F9F"/>
    <w:rsid w:val="00022003"/>
    <w:rsid w:val="0003041B"/>
    <w:rsid w:val="00037991"/>
    <w:rsid w:val="0004016E"/>
    <w:rsid w:val="000428FB"/>
    <w:rsid w:val="000444BB"/>
    <w:rsid w:val="000632FC"/>
    <w:rsid w:val="00072087"/>
    <w:rsid w:val="00074709"/>
    <w:rsid w:val="000753FA"/>
    <w:rsid w:val="00075594"/>
    <w:rsid w:val="000766C2"/>
    <w:rsid w:val="0009539A"/>
    <w:rsid w:val="000A2556"/>
    <w:rsid w:val="000A381C"/>
    <w:rsid w:val="000A75D8"/>
    <w:rsid w:val="000B1326"/>
    <w:rsid w:val="000C5FE0"/>
    <w:rsid w:val="000C6E85"/>
    <w:rsid w:val="000D0437"/>
    <w:rsid w:val="000D55C1"/>
    <w:rsid w:val="000E232B"/>
    <w:rsid w:val="000E51BD"/>
    <w:rsid w:val="000E7286"/>
    <w:rsid w:val="000F0A01"/>
    <w:rsid w:val="000F0C17"/>
    <w:rsid w:val="0010367F"/>
    <w:rsid w:val="00121D07"/>
    <w:rsid w:val="0012538F"/>
    <w:rsid w:val="00134C85"/>
    <w:rsid w:val="00136994"/>
    <w:rsid w:val="001602D5"/>
    <w:rsid w:val="001707A7"/>
    <w:rsid w:val="001719DD"/>
    <w:rsid w:val="001763A5"/>
    <w:rsid w:val="00186692"/>
    <w:rsid w:val="00192770"/>
    <w:rsid w:val="001A3266"/>
    <w:rsid w:val="001B1BC0"/>
    <w:rsid w:val="001C1974"/>
    <w:rsid w:val="001C3399"/>
    <w:rsid w:val="001C70E5"/>
    <w:rsid w:val="001D4B0D"/>
    <w:rsid w:val="001D5ED9"/>
    <w:rsid w:val="00202B15"/>
    <w:rsid w:val="00206B91"/>
    <w:rsid w:val="0023458B"/>
    <w:rsid w:val="00234F07"/>
    <w:rsid w:val="00262038"/>
    <w:rsid w:val="00283DAE"/>
    <w:rsid w:val="00287338"/>
    <w:rsid w:val="00296F8C"/>
    <w:rsid w:val="002A30C0"/>
    <w:rsid w:val="002B0C81"/>
    <w:rsid w:val="002B567B"/>
    <w:rsid w:val="002C2A12"/>
    <w:rsid w:val="002D3F6B"/>
    <w:rsid w:val="002D4151"/>
    <w:rsid w:val="002E1A9A"/>
    <w:rsid w:val="002E3BB1"/>
    <w:rsid w:val="002E775C"/>
    <w:rsid w:val="003049E7"/>
    <w:rsid w:val="003067B8"/>
    <w:rsid w:val="00314518"/>
    <w:rsid w:val="003505B7"/>
    <w:rsid w:val="003630EA"/>
    <w:rsid w:val="00374AD8"/>
    <w:rsid w:val="00390F5D"/>
    <w:rsid w:val="0039169F"/>
    <w:rsid w:val="00397B70"/>
    <w:rsid w:val="003A43A9"/>
    <w:rsid w:val="003A5368"/>
    <w:rsid w:val="003B22ED"/>
    <w:rsid w:val="003E1D98"/>
    <w:rsid w:val="0042287D"/>
    <w:rsid w:val="0042408B"/>
    <w:rsid w:val="004313F7"/>
    <w:rsid w:val="00431B5D"/>
    <w:rsid w:val="004332FF"/>
    <w:rsid w:val="0044259A"/>
    <w:rsid w:val="00460263"/>
    <w:rsid w:val="00466536"/>
    <w:rsid w:val="004675F7"/>
    <w:rsid w:val="00467723"/>
    <w:rsid w:val="004719CD"/>
    <w:rsid w:val="004A2636"/>
    <w:rsid w:val="004A486E"/>
    <w:rsid w:val="004B19B2"/>
    <w:rsid w:val="004D6D69"/>
    <w:rsid w:val="004E377B"/>
    <w:rsid w:val="00507AED"/>
    <w:rsid w:val="00525751"/>
    <w:rsid w:val="00540023"/>
    <w:rsid w:val="00546D61"/>
    <w:rsid w:val="00550CA6"/>
    <w:rsid w:val="00560CBE"/>
    <w:rsid w:val="005614A2"/>
    <w:rsid w:val="00572A62"/>
    <w:rsid w:val="00590699"/>
    <w:rsid w:val="005A0C01"/>
    <w:rsid w:val="005A47A2"/>
    <w:rsid w:val="005A7E8A"/>
    <w:rsid w:val="005C7DE2"/>
    <w:rsid w:val="005F5BC9"/>
    <w:rsid w:val="00601E31"/>
    <w:rsid w:val="00604817"/>
    <w:rsid w:val="00606D2A"/>
    <w:rsid w:val="006231EF"/>
    <w:rsid w:val="00635A06"/>
    <w:rsid w:val="00641C5F"/>
    <w:rsid w:val="00644467"/>
    <w:rsid w:val="006451A2"/>
    <w:rsid w:val="00653C18"/>
    <w:rsid w:val="00657B88"/>
    <w:rsid w:val="00660449"/>
    <w:rsid w:val="006604C4"/>
    <w:rsid w:val="00661935"/>
    <w:rsid w:val="00666C75"/>
    <w:rsid w:val="00667653"/>
    <w:rsid w:val="00667F24"/>
    <w:rsid w:val="0068156C"/>
    <w:rsid w:val="006905A4"/>
    <w:rsid w:val="00693A7D"/>
    <w:rsid w:val="006A6698"/>
    <w:rsid w:val="006B4244"/>
    <w:rsid w:val="006C715C"/>
    <w:rsid w:val="006F4164"/>
    <w:rsid w:val="007006CB"/>
    <w:rsid w:val="007105F0"/>
    <w:rsid w:val="007367AA"/>
    <w:rsid w:val="00744C8F"/>
    <w:rsid w:val="007468CF"/>
    <w:rsid w:val="00753EA8"/>
    <w:rsid w:val="00766969"/>
    <w:rsid w:val="00785837"/>
    <w:rsid w:val="00796B9B"/>
    <w:rsid w:val="007B015E"/>
    <w:rsid w:val="007B45B2"/>
    <w:rsid w:val="007C3006"/>
    <w:rsid w:val="007C33D9"/>
    <w:rsid w:val="007C5A23"/>
    <w:rsid w:val="007C74AC"/>
    <w:rsid w:val="007D515C"/>
    <w:rsid w:val="007E162C"/>
    <w:rsid w:val="007F0FB1"/>
    <w:rsid w:val="007F3809"/>
    <w:rsid w:val="007F7D3B"/>
    <w:rsid w:val="00816E4C"/>
    <w:rsid w:val="00840A63"/>
    <w:rsid w:val="008432AB"/>
    <w:rsid w:val="00846E12"/>
    <w:rsid w:val="00847468"/>
    <w:rsid w:val="00855A4C"/>
    <w:rsid w:val="0085680F"/>
    <w:rsid w:val="00856E51"/>
    <w:rsid w:val="008606A4"/>
    <w:rsid w:val="00873082"/>
    <w:rsid w:val="0087308A"/>
    <w:rsid w:val="00882AA7"/>
    <w:rsid w:val="0088380F"/>
    <w:rsid w:val="008E40B6"/>
    <w:rsid w:val="009128CA"/>
    <w:rsid w:val="00922DC9"/>
    <w:rsid w:val="0092567C"/>
    <w:rsid w:val="00941236"/>
    <w:rsid w:val="0094321F"/>
    <w:rsid w:val="00953F02"/>
    <w:rsid w:val="00961FF4"/>
    <w:rsid w:val="00993605"/>
    <w:rsid w:val="009A470F"/>
    <w:rsid w:val="009B6005"/>
    <w:rsid w:val="009D02F8"/>
    <w:rsid w:val="009D16A4"/>
    <w:rsid w:val="009D4044"/>
    <w:rsid w:val="009D73CA"/>
    <w:rsid w:val="009E521D"/>
    <w:rsid w:val="009E6F65"/>
    <w:rsid w:val="00A0290D"/>
    <w:rsid w:val="00A174A1"/>
    <w:rsid w:val="00A17531"/>
    <w:rsid w:val="00A22548"/>
    <w:rsid w:val="00A25BE4"/>
    <w:rsid w:val="00A277B1"/>
    <w:rsid w:val="00A36F39"/>
    <w:rsid w:val="00A77685"/>
    <w:rsid w:val="00A84630"/>
    <w:rsid w:val="00A910A7"/>
    <w:rsid w:val="00AB0E7B"/>
    <w:rsid w:val="00AE0772"/>
    <w:rsid w:val="00AE5721"/>
    <w:rsid w:val="00AE6389"/>
    <w:rsid w:val="00AF18D7"/>
    <w:rsid w:val="00AF1BA7"/>
    <w:rsid w:val="00AF5635"/>
    <w:rsid w:val="00AF6602"/>
    <w:rsid w:val="00AF6FEB"/>
    <w:rsid w:val="00B00027"/>
    <w:rsid w:val="00B012E4"/>
    <w:rsid w:val="00B11AF2"/>
    <w:rsid w:val="00B136F7"/>
    <w:rsid w:val="00B21908"/>
    <w:rsid w:val="00B2400D"/>
    <w:rsid w:val="00B30474"/>
    <w:rsid w:val="00B43C36"/>
    <w:rsid w:val="00B4461D"/>
    <w:rsid w:val="00B55D2F"/>
    <w:rsid w:val="00B737E9"/>
    <w:rsid w:val="00B752CD"/>
    <w:rsid w:val="00B84FE6"/>
    <w:rsid w:val="00B87973"/>
    <w:rsid w:val="00BA0814"/>
    <w:rsid w:val="00BA1DC8"/>
    <w:rsid w:val="00BA21BF"/>
    <w:rsid w:val="00BA77FC"/>
    <w:rsid w:val="00BB6181"/>
    <w:rsid w:val="00BB7262"/>
    <w:rsid w:val="00BC2C26"/>
    <w:rsid w:val="00BC3583"/>
    <w:rsid w:val="00BD6D4E"/>
    <w:rsid w:val="00BE7226"/>
    <w:rsid w:val="00BF3F67"/>
    <w:rsid w:val="00BF4A1C"/>
    <w:rsid w:val="00BF71E6"/>
    <w:rsid w:val="00C050CF"/>
    <w:rsid w:val="00C11663"/>
    <w:rsid w:val="00C2090B"/>
    <w:rsid w:val="00C20C0F"/>
    <w:rsid w:val="00C2237B"/>
    <w:rsid w:val="00C302E6"/>
    <w:rsid w:val="00C31E4E"/>
    <w:rsid w:val="00C50B73"/>
    <w:rsid w:val="00C50BA7"/>
    <w:rsid w:val="00C6194F"/>
    <w:rsid w:val="00C8008E"/>
    <w:rsid w:val="00C8606F"/>
    <w:rsid w:val="00C965EF"/>
    <w:rsid w:val="00CB6B22"/>
    <w:rsid w:val="00CC5B97"/>
    <w:rsid w:val="00CD1948"/>
    <w:rsid w:val="00CD569B"/>
    <w:rsid w:val="00CF1770"/>
    <w:rsid w:val="00D01EA2"/>
    <w:rsid w:val="00D12E56"/>
    <w:rsid w:val="00D12F5A"/>
    <w:rsid w:val="00D42D0E"/>
    <w:rsid w:val="00D55B71"/>
    <w:rsid w:val="00D615F7"/>
    <w:rsid w:val="00D64F3C"/>
    <w:rsid w:val="00D728BC"/>
    <w:rsid w:val="00D8350A"/>
    <w:rsid w:val="00D863C2"/>
    <w:rsid w:val="00DA20BD"/>
    <w:rsid w:val="00DB4114"/>
    <w:rsid w:val="00DE0FC3"/>
    <w:rsid w:val="00E008EC"/>
    <w:rsid w:val="00E141D2"/>
    <w:rsid w:val="00E35C1C"/>
    <w:rsid w:val="00E51A6C"/>
    <w:rsid w:val="00E52DAE"/>
    <w:rsid w:val="00E83F72"/>
    <w:rsid w:val="00E87C39"/>
    <w:rsid w:val="00EA19E6"/>
    <w:rsid w:val="00EA57EF"/>
    <w:rsid w:val="00EB5AF2"/>
    <w:rsid w:val="00ED082E"/>
    <w:rsid w:val="00ED1043"/>
    <w:rsid w:val="00EF0B33"/>
    <w:rsid w:val="00EF4671"/>
    <w:rsid w:val="00F03889"/>
    <w:rsid w:val="00F04F3D"/>
    <w:rsid w:val="00F04F78"/>
    <w:rsid w:val="00F22A85"/>
    <w:rsid w:val="00F22DDC"/>
    <w:rsid w:val="00F2585C"/>
    <w:rsid w:val="00F370C5"/>
    <w:rsid w:val="00F402A4"/>
    <w:rsid w:val="00F458F0"/>
    <w:rsid w:val="00F60B84"/>
    <w:rsid w:val="00F838C8"/>
    <w:rsid w:val="00F872C1"/>
    <w:rsid w:val="00F92673"/>
    <w:rsid w:val="00F9431D"/>
    <w:rsid w:val="00FB2A16"/>
    <w:rsid w:val="00FC12D8"/>
    <w:rsid w:val="00FC180C"/>
    <w:rsid w:val="00FD5216"/>
    <w:rsid w:val="00FE0B0D"/>
    <w:rsid w:val="00FE7D23"/>
    <w:rsid w:val="00F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C873-6959-40F6-92AE-86BB09D0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Doc-">
    <w:name w:val="Doc-Т внутри нумерации Знак"/>
    <w:link w:val="Doc-0"/>
    <w:uiPriority w:val="99"/>
    <w:locked/>
    <w:rsid w:val="00D8350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8350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A11C-368B-452B-ACF0-49548836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2021-05-11T11:27:00Z</cp:lastPrinted>
  <dcterms:created xsi:type="dcterms:W3CDTF">2021-05-11T11:27:00Z</dcterms:created>
  <dcterms:modified xsi:type="dcterms:W3CDTF">2021-05-11T11:27:00Z</dcterms:modified>
</cp:coreProperties>
</file>